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5A" w:rsidRDefault="00E87FD6">
      <w:pPr>
        <w:spacing w:line="206" w:lineRule="auto"/>
        <w:ind w:left="280"/>
        <w:rPr>
          <w:sz w:val="20"/>
          <w:szCs w:val="20"/>
        </w:rPr>
      </w:pPr>
      <w:bookmarkStart w:id="0" w:name="_GoBack"/>
      <w:bookmarkEnd w:id="0"/>
      <w:r>
        <w:rPr>
          <w:rFonts w:ascii="Gabriola" w:eastAsia="Gabriola" w:hAnsi="Gabriola" w:cs="Gabriola"/>
          <w:b/>
          <w:bCs/>
          <w:noProof/>
          <w:color w:val="4D379A"/>
          <w:sz w:val="127"/>
          <w:szCs w:val="127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355600</wp:posOffset>
            </wp:positionH>
            <wp:positionV relativeFrom="page">
              <wp:posOffset>353060</wp:posOffset>
            </wp:positionV>
            <wp:extent cx="6890385" cy="10035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385" cy="1003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abriola" w:eastAsia="Gabriola" w:hAnsi="Gabriola" w:cs="Gabriola"/>
          <w:b/>
          <w:bCs/>
          <w:color w:val="4D379A"/>
          <w:sz w:val="127"/>
          <w:szCs w:val="127"/>
        </w:rPr>
        <w:t>Пиротехника</w:t>
      </w:r>
    </w:p>
    <w:p w:rsidR="00627F5A" w:rsidRDefault="00E87FD6">
      <w:pPr>
        <w:spacing w:line="181" w:lineRule="auto"/>
        <w:ind w:left="258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DC22A"/>
          <w:sz w:val="31"/>
          <w:szCs w:val="31"/>
        </w:rPr>
        <w:t>Пожарная</w:t>
      </w:r>
    </w:p>
    <w:p w:rsidR="00627F5A" w:rsidRDefault="00E87FD6">
      <w:pPr>
        <w:spacing w:line="187" w:lineRule="auto"/>
        <w:ind w:left="258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DC22A"/>
          <w:sz w:val="43"/>
          <w:szCs w:val="43"/>
        </w:rPr>
        <w:t>безопасность</w:t>
      </w:r>
    </w:p>
    <w:p w:rsidR="00627F5A" w:rsidRDefault="00627F5A">
      <w:pPr>
        <w:spacing w:line="288" w:lineRule="exact"/>
        <w:rPr>
          <w:sz w:val="24"/>
          <w:szCs w:val="24"/>
        </w:rPr>
      </w:pPr>
    </w:p>
    <w:p w:rsidR="00627F5A" w:rsidRDefault="00E87FD6">
      <w:pPr>
        <w:ind w:left="240" w:right="26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color w:val="FFFFFF"/>
          <w:sz w:val="28"/>
          <w:szCs w:val="28"/>
        </w:rPr>
        <w:t>Новый год с детства является любимым праздником едва ли ни любого чело-века на Земле. Чтобы не испортить новогоднее торжество, достаточно соблю-дать несложные правила безопасности.</w:t>
      </w:r>
    </w:p>
    <w:p w:rsidR="00627F5A" w:rsidRDefault="00627F5A">
      <w:pPr>
        <w:sectPr w:rsidR="00627F5A">
          <w:pgSz w:w="11900" w:h="16838"/>
          <w:pgMar w:top="0" w:right="786" w:bottom="100" w:left="880" w:header="0" w:footer="0" w:gutter="0"/>
          <w:cols w:space="720" w:equalWidth="0">
            <w:col w:w="10240"/>
          </w:cols>
        </w:sectPr>
      </w:pP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249" w:lineRule="exact"/>
        <w:rPr>
          <w:sz w:val="24"/>
          <w:szCs w:val="24"/>
        </w:rPr>
      </w:pPr>
    </w:p>
    <w:p w:rsidR="00627F5A" w:rsidRDefault="00E87FD6">
      <w:pPr>
        <w:ind w:left="40"/>
        <w:rPr>
          <w:sz w:val="20"/>
          <w:szCs w:val="20"/>
        </w:rPr>
      </w:pPr>
      <w:r>
        <w:rPr>
          <w:rFonts w:ascii="Comic Sans MS" w:eastAsia="Comic Sans MS" w:hAnsi="Comic Sans MS" w:cs="Comic Sans MS"/>
          <w:color w:val="23280E"/>
          <w:sz w:val="42"/>
          <w:szCs w:val="42"/>
        </w:rPr>
        <w:t xml:space="preserve">Покупка </w:t>
      </w:r>
      <w:r>
        <w:rPr>
          <w:rFonts w:ascii="Comic Sans MS" w:eastAsia="Comic Sans MS" w:hAnsi="Comic Sans MS" w:cs="Comic Sans MS"/>
          <w:color w:val="23280E"/>
          <w:sz w:val="42"/>
          <w:szCs w:val="42"/>
        </w:rPr>
        <w:t>пиротехники:</w:t>
      </w:r>
    </w:p>
    <w:p w:rsidR="00627F5A" w:rsidRDefault="00E87FD6">
      <w:pPr>
        <w:spacing w:line="228" w:lineRule="auto"/>
        <w:ind w:left="260" w:right="10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 xml:space="preserve">покупайте </w:t>
      </w:r>
      <w:r>
        <w:rPr>
          <w:rFonts w:ascii="Gabriola" w:eastAsia="Gabriola" w:hAnsi="Gabriola" w:cs="Gabriola"/>
          <w:sz w:val="24"/>
          <w:szCs w:val="24"/>
        </w:rPr>
        <w:t>пиротехнические изделия только в</w:t>
      </w:r>
      <w:r>
        <w:rPr>
          <w:rFonts w:ascii="Gabriola" w:eastAsia="Gabriola" w:hAnsi="Gabriola" w:cs="Gabriola"/>
          <w:b/>
          <w:bCs/>
          <w:sz w:val="24"/>
          <w:szCs w:val="24"/>
        </w:rPr>
        <w:t xml:space="preserve"> </w:t>
      </w:r>
      <w:r>
        <w:rPr>
          <w:rFonts w:ascii="Gabriola" w:eastAsia="Gabriola" w:hAnsi="Gabriola" w:cs="Gabriola"/>
          <w:sz w:val="24"/>
          <w:szCs w:val="24"/>
        </w:rPr>
        <w:t>специализированных магазинах или секциях магазинов;</w:t>
      </w:r>
    </w:p>
    <w:p w:rsidR="00627F5A" w:rsidRDefault="00627F5A">
      <w:pPr>
        <w:spacing w:line="1" w:lineRule="exact"/>
        <w:rPr>
          <w:sz w:val="24"/>
          <w:szCs w:val="24"/>
        </w:rPr>
      </w:pPr>
    </w:p>
    <w:p w:rsidR="00627F5A" w:rsidRDefault="00E87FD6">
      <w:pPr>
        <w:spacing w:line="186" w:lineRule="auto"/>
        <w:ind w:left="260" w:right="10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 xml:space="preserve">следите, </w:t>
      </w:r>
      <w:r>
        <w:rPr>
          <w:rFonts w:ascii="Gabriola" w:eastAsia="Gabriola" w:hAnsi="Gabriola" w:cs="Gabriola"/>
          <w:sz w:val="21"/>
          <w:szCs w:val="21"/>
        </w:rPr>
        <w:t>чтобы упаковка изделия не была</w:t>
      </w:r>
      <w:r>
        <w:rPr>
          <w:rFonts w:ascii="Gabriola" w:eastAsia="Gabriola" w:hAnsi="Gabriola" w:cs="Gabriola"/>
          <w:b/>
          <w:bCs/>
          <w:sz w:val="21"/>
          <w:szCs w:val="21"/>
        </w:rPr>
        <w:t xml:space="preserve"> </w:t>
      </w:r>
      <w:r>
        <w:rPr>
          <w:rFonts w:ascii="Gabriola" w:eastAsia="Gabriola" w:hAnsi="Gabriola" w:cs="Gabriola"/>
          <w:sz w:val="21"/>
          <w:szCs w:val="21"/>
        </w:rPr>
        <w:t>мятой или деформированной;</w:t>
      </w:r>
    </w:p>
    <w:p w:rsidR="00627F5A" w:rsidRDefault="00627F5A">
      <w:pPr>
        <w:spacing w:line="1" w:lineRule="exact"/>
        <w:rPr>
          <w:sz w:val="24"/>
          <w:szCs w:val="24"/>
        </w:rPr>
      </w:pPr>
    </w:p>
    <w:p w:rsidR="00627F5A" w:rsidRDefault="00E87FD6">
      <w:pPr>
        <w:ind w:left="260" w:right="10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 xml:space="preserve">проверяйте наличие инструкции </w:t>
      </w:r>
      <w:r>
        <w:rPr>
          <w:rFonts w:ascii="Gabriola" w:eastAsia="Gabriola" w:hAnsi="Gabriola" w:cs="Gabriola"/>
          <w:sz w:val="24"/>
          <w:szCs w:val="24"/>
        </w:rPr>
        <w:t>на русском</w:t>
      </w:r>
      <w:r>
        <w:rPr>
          <w:rFonts w:ascii="Gabriola" w:eastAsia="Gabriola" w:hAnsi="Gabriola" w:cs="Gabriola"/>
          <w:b/>
          <w:bCs/>
          <w:sz w:val="24"/>
          <w:szCs w:val="24"/>
        </w:rPr>
        <w:t xml:space="preserve"> </w:t>
      </w:r>
      <w:r>
        <w:rPr>
          <w:rFonts w:ascii="Gabriola" w:eastAsia="Gabriola" w:hAnsi="Gabriola" w:cs="Gabriola"/>
          <w:sz w:val="24"/>
          <w:szCs w:val="24"/>
        </w:rPr>
        <w:t>языке;</w:t>
      </w:r>
    </w:p>
    <w:p w:rsidR="00627F5A" w:rsidRDefault="00627F5A">
      <w:pPr>
        <w:spacing w:line="102" w:lineRule="exact"/>
        <w:rPr>
          <w:sz w:val="24"/>
          <w:szCs w:val="24"/>
        </w:rPr>
      </w:pPr>
    </w:p>
    <w:p w:rsidR="00627F5A" w:rsidRDefault="00E87FD6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 xml:space="preserve">убедитесь, </w:t>
      </w:r>
      <w:r>
        <w:rPr>
          <w:rFonts w:ascii="Gabriola" w:eastAsia="Gabriola" w:hAnsi="Gabriola" w:cs="Gabriola"/>
          <w:sz w:val="24"/>
          <w:szCs w:val="24"/>
        </w:rPr>
        <w:t xml:space="preserve">что срок годности </w:t>
      </w:r>
      <w:r>
        <w:rPr>
          <w:rFonts w:ascii="Gabriola" w:eastAsia="Gabriola" w:hAnsi="Gabriola" w:cs="Gabriola"/>
          <w:sz w:val="24"/>
          <w:szCs w:val="24"/>
        </w:rPr>
        <w:t>изделия не истёк.</w:t>
      </w:r>
    </w:p>
    <w:p w:rsidR="00627F5A" w:rsidRDefault="00627F5A">
      <w:pPr>
        <w:spacing w:line="140" w:lineRule="exact"/>
        <w:rPr>
          <w:sz w:val="24"/>
          <w:szCs w:val="24"/>
        </w:rPr>
      </w:pPr>
    </w:p>
    <w:p w:rsidR="00627F5A" w:rsidRDefault="00E87FD6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color w:val="001586"/>
          <w:sz w:val="42"/>
          <w:szCs w:val="42"/>
        </w:rPr>
        <w:t>Хранение пиротехники:</w:t>
      </w:r>
    </w:p>
    <w:p w:rsidR="00627F5A" w:rsidRDefault="00627F5A">
      <w:pPr>
        <w:spacing w:line="8" w:lineRule="exact"/>
        <w:rPr>
          <w:sz w:val="24"/>
          <w:szCs w:val="24"/>
        </w:rPr>
      </w:pPr>
    </w:p>
    <w:p w:rsidR="00627F5A" w:rsidRDefault="00E87FD6">
      <w:pPr>
        <w:ind w:left="280" w:right="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3"/>
          <w:szCs w:val="23"/>
        </w:rPr>
        <w:t xml:space="preserve">храните пиротехнику </w:t>
      </w:r>
      <w:r>
        <w:rPr>
          <w:rFonts w:ascii="Gabriola" w:eastAsia="Gabriola" w:hAnsi="Gabriola" w:cs="Gabriola"/>
          <w:sz w:val="23"/>
          <w:szCs w:val="23"/>
        </w:rPr>
        <w:t>как можно дальше от</w:t>
      </w:r>
      <w:r>
        <w:rPr>
          <w:rFonts w:ascii="Gabriola" w:eastAsia="Gabriola" w:hAnsi="Gabriola" w:cs="Gabriola"/>
          <w:b/>
          <w:bCs/>
          <w:sz w:val="23"/>
          <w:szCs w:val="23"/>
        </w:rPr>
        <w:t xml:space="preserve"> </w:t>
      </w:r>
      <w:r>
        <w:rPr>
          <w:rFonts w:ascii="Gabriola" w:eastAsia="Gabriola" w:hAnsi="Gabriola" w:cs="Gabriola"/>
          <w:sz w:val="23"/>
          <w:szCs w:val="23"/>
        </w:rPr>
        <w:t>источников тепла;</w:t>
      </w:r>
    </w:p>
    <w:p w:rsidR="00627F5A" w:rsidRDefault="00627F5A">
      <w:pPr>
        <w:spacing w:line="177" w:lineRule="exact"/>
        <w:rPr>
          <w:sz w:val="24"/>
          <w:szCs w:val="24"/>
        </w:rPr>
      </w:pPr>
    </w:p>
    <w:p w:rsidR="00627F5A" w:rsidRDefault="00E87FD6">
      <w:pPr>
        <w:ind w:left="280" w:right="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 xml:space="preserve">не храните пиротехнику </w:t>
      </w:r>
      <w:r>
        <w:rPr>
          <w:rFonts w:ascii="Gabriola" w:eastAsia="Gabriola" w:hAnsi="Gabriola" w:cs="Gabriola"/>
          <w:sz w:val="24"/>
          <w:szCs w:val="24"/>
        </w:rPr>
        <w:t>во влажных поме-щениях;</w:t>
      </w:r>
    </w:p>
    <w:p w:rsidR="00627F5A" w:rsidRDefault="00627F5A">
      <w:pPr>
        <w:spacing w:line="262" w:lineRule="exact"/>
        <w:rPr>
          <w:sz w:val="24"/>
          <w:szCs w:val="24"/>
        </w:rPr>
      </w:pPr>
    </w:p>
    <w:p w:rsidR="00627F5A" w:rsidRDefault="00E87FD6">
      <w:pPr>
        <w:ind w:left="40"/>
        <w:rPr>
          <w:sz w:val="20"/>
          <w:szCs w:val="20"/>
        </w:rPr>
      </w:pPr>
      <w:r>
        <w:rPr>
          <w:rFonts w:ascii="Comic Sans MS" w:eastAsia="Comic Sans MS" w:hAnsi="Comic Sans MS" w:cs="Comic Sans MS"/>
          <w:color w:val="FC0011"/>
          <w:sz w:val="42"/>
          <w:szCs w:val="42"/>
        </w:rPr>
        <w:t>Запуск пиротехники:</w:t>
      </w:r>
    </w:p>
    <w:p w:rsidR="00627F5A" w:rsidRDefault="00627F5A">
      <w:pPr>
        <w:spacing w:line="35" w:lineRule="exact"/>
        <w:rPr>
          <w:sz w:val="24"/>
          <w:szCs w:val="24"/>
        </w:rPr>
      </w:pPr>
    </w:p>
    <w:p w:rsidR="00627F5A" w:rsidRDefault="00E87FD6">
      <w:pPr>
        <w:spacing w:line="186" w:lineRule="auto"/>
        <w:ind w:left="280" w:right="10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 xml:space="preserve">не допускайте детей младше 14 лет </w:t>
      </w:r>
      <w:r>
        <w:rPr>
          <w:rFonts w:ascii="Gabriola" w:eastAsia="Gabriola" w:hAnsi="Gabriola" w:cs="Gabriola"/>
          <w:sz w:val="21"/>
          <w:szCs w:val="21"/>
        </w:rPr>
        <w:t>к самосто-ятельному запуску ракет и петард;</w:t>
      </w:r>
    </w:p>
    <w:p w:rsidR="00627F5A" w:rsidRDefault="00627F5A">
      <w:pPr>
        <w:spacing w:line="1" w:lineRule="exact"/>
        <w:rPr>
          <w:sz w:val="24"/>
          <w:szCs w:val="24"/>
        </w:rPr>
      </w:pPr>
    </w:p>
    <w:p w:rsidR="00627F5A" w:rsidRDefault="00E87FD6">
      <w:pPr>
        <w:spacing w:line="228" w:lineRule="auto"/>
        <w:ind w:left="280" w:right="10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убедите</w:t>
      </w:r>
      <w:r>
        <w:rPr>
          <w:rFonts w:ascii="Gabriola" w:eastAsia="Gabriola" w:hAnsi="Gabriola" w:cs="Gabriola"/>
          <w:b/>
          <w:bCs/>
          <w:sz w:val="24"/>
          <w:szCs w:val="24"/>
        </w:rPr>
        <w:t xml:space="preserve">сь </w:t>
      </w:r>
      <w:r>
        <w:rPr>
          <w:rFonts w:ascii="Gabriola" w:eastAsia="Gabriola" w:hAnsi="Gabriola" w:cs="Gabriola"/>
          <w:sz w:val="24"/>
          <w:szCs w:val="24"/>
        </w:rPr>
        <w:t>в том, что в радиусе опасной зоны</w:t>
      </w:r>
      <w:r>
        <w:rPr>
          <w:rFonts w:ascii="Gabriola" w:eastAsia="Gabriola" w:hAnsi="Gabriola" w:cs="Gabriola"/>
          <w:b/>
          <w:bCs/>
          <w:sz w:val="24"/>
          <w:szCs w:val="24"/>
        </w:rPr>
        <w:t xml:space="preserve"> </w:t>
      </w:r>
      <w:r>
        <w:rPr>
          <w:rFonts w:ascii="Gabriola" w:eastAsia="Gabriola" w:hAnsi="Gabriola" w:cs="Gabriola"/>
          <w:sz w:val="24"/>
          <w:szCs w:val="24"/>
        </w:rPr>
        <w:t>(</w:t>
      </w:r>
      <w:r>
        <w:rPr>
          <w:rFonts w:ascii="Gabriola" w:eastAsia="Gabriola" w:hAnsi="Gabriola" w:cs="Gabriola"/>
          <w:b/>
          <w:bCs/>
          <w:sz w:val="24"/>
          <w:szCs w:val="24"/>
        </w:rPr>
        <w:t>30</w:t>
      </w:r>
      <w:r>
        <w:rPr>
          <w:rFonts w:ascii="Gabriola" w:eastAsia="Gabriola" w:hAnsi="Gabriola" w:cs="Gabriola"/>
          <w:sz w:val="24"/>
          <w:szCs w:val="24"/>
        </w:rPr>
        <w:t xml:space="preserve"> метров) отсутствуют препятствия для запуска пиротехники;</w:t>
      </w:r>
    </w:p>
    <w:p w:rsidR="00627F5A" w:rsidRDefault="00627F5A">
      <w:pPr>
        <w:spacing w:line="1" w:lineRule="exact"/>
        <w:rPr>
          <w:sz w:val="24"/>
          <w:szCs w:val="24"/>
        </w:rPr>
      </w:pPr>
    </w:p>
    <w:p w:rsidR="00627F5A" w:rsidRDefault="00E87FD6">
      <w:pPr>
        <w:ind w:left="280" w:right="10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 xml:space="preserve">никогда не наклоняйтесь </w:t>
      </w:r>
      <w:r>
        <w:rPr>
          <w:rFonts w:ascii="Gabriola" w:eastAsia="Gabriola" w:hAnsi="Gabriola" w:cs="Gabriola"/>
          <w:sz w:val="24"/>
          <w:szCs w:val="24"/>
        </w:rPr>
        <w:t>над коробкой при</w:t>
      </w:r>
      <w:r>
        <w:rPr>
          <w:rFonts w:ascii="Gabriola" w:eastAsia="Gabriola" w:hAnsi="Gabriola" w:cs="Gabriola"/>
          <w:b/>
          <w:bCs/>
          <w:sz w:val="24"/>
          <w:szCs w:val="24"/>
        </w:rPr>
        <w:t xml:space="preserve"> </w:t>
      </w:r>
      <w:r>
        <w:rPr>
          <w:rFonts w:ascii="Gabriola" w:eastAsia="Gabriola" w:hAnsi="Gabriola" w:cs="Gabriola"/>
          <w:sz w:val="24"/>
          <w:szCs w:val="24"/>
        </w:rPr>
        <w:t>запуске;</w:t>
      </w:r>
    </w:p>
    <w:p w:rsidR="00627F5A" w:rsidRDefault="00627F5A">
      <w:pPr>
        <w:spacing w:line="158" w:lineRule="exact"/>
        <w:rPr>
          <w:sz w:val="24"/>
          <w:szCs w:val="24"/>
        </w:rPr>
      </w:pPr>
    </w:p>
    <w:p w:rsidR="00627F5A" w:rsidRDefault="00E87FD6">
      <w:pPr>
        <w:spacing w:line="195" w:lineRule="auto"/>
        <w:ind w:left="280" w:right="10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 xml:space="preserve">совершайте поджог фитиля </w:t>
      </w:r>
      <w:r>
        <w:rPr>
          <w:rFonts w:ascii="Gabriola" w:eastAsia="Gabriola" w:hAnsi="Gabriola" w:cs="Gabriola"/>
          <w:sz w:val="24"/>
          <w:szCs w:val="24"/>
        </w:rPr>
        <w:t>на расстоянии</w:t>
      </w:r>
      <w:r>
        <w:rPr>
          <w:rFonts w:ascii="Gabriola" w:eastAsia="Gabriola" w:hAnsi="Gabriola" w:cs="Gabriola"/>
          <w:b/>
          <w:bCs/>
          <w:sz w:val="24"/>
          <w:szCs w:val="24"/>
        </w:rPr>
        <w:t xml:space="preserve"> </w:t>
      </w:r>
      <w:r>
        <w:rPr>
          <w:rFonts w:ascii="Gabriola" w:eastAsia="Gabriola" w:hAnsi="Gabriola" w:cs="Gabriola"/>
          <w:sz w:val="24"/>
          <w:szCs w:val="24"/>
        </w:rPr>
        <w:t xml:space="preserve">вытянутой руки. Ни одно подожжённое изде-лие, кроме бенгальских </w:t>
      </w:r>
      <w:r>
        <w:rPr>
          <w:rFonts w:ascii="Gabriola" w:eastAsia="Gabriola" w:hAnsi="Gabriola" w:cs="Gabriola"/>
          <w:sz w:val="24"/>
          <w:szCs w:val="24"/>
        </w:rPr>
        <w:t>огней, нельзя дер-жать в руках;</w:t>
      </w:r>
    </w:p>
    <w:p w:rsidR="00627F5A" w:rsidRDefault="00627F5A">
      <w:pPr>
        <w:spacing w:line="3" w:lineRule="exact"/>
        <w:rPr>
          <w:sz w:val="24"/>
          <w:szCs w:val="24"/>
        </w:rPr>
      </w:pPr>
    </w:p>
    <w:p w:rsidR="00627F5A" w:rsidRDefault="00E87FD6">
      <w:pPr>
        <w:ind w:left="280" w:right="10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 xml:space="preserve">выйдите за радиус опасной зоны </w:t>
      </w:r>
      <w:r>
        <w:rPr>
          <w:rFonts w:ascii="Gabriola" w:eastAsia="Gabriola" w:hAnsi="Gabriola" w:cs="Gabriola"/>
          <w:sz w:val="24"/>
          <w:szCs w:val="24"/>
        </w:rPr>
        <w:t>после под-жога фитиля;</w:t>
      </w:r>
    </w:p>
    <w:p w:rsidR="00627F5A" w:rsidRDefault="00627F5A">
      <w:pPr>
        <w:spacing w:line="76" w:lineRule="exact"/>
        <w:rPr>
          <w:sz w:val="24"/>
          <w:szCs w:val="24"/>
        </w:rPr>
      </w:pPr>
    </w:p>
    <w:p w:rsidR="00627F5A" w:rsidRDefault="00E87FD6">
      <w:pPr>
        <w:ind w:left="28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 xml:space="preserve">не запускайте </w:t>
      </w:r>
      <w:r>
        <w:rPr>
          <w:rFonts w:ascii="Gabriola" w:eastAsia="Gabriola" w:hAnsi="Gabriola" w:cs="Gabriola"/>
          <w:sz w:val="24"/>
          <w:szCs w:val="24"/>
        </w:rPr>
        <w:t>изделия при сильном ветре ;</w:t>
      </w:r>
    </w:p>
    <w:p w:rsidR="00627F5A" w:rsidRDefault="00E87FD6">
      <w:pPr>
        <w:spacing w:line="186" w:lineRule="auto"/>
        <w:ind w:left="280" w:right="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 xml:space="preserve">никогда не пытайтесь </w:t>
      </w:r>
      <w:r>
        <w:rPr>
          <w:rFonts w:ascii="Gabriola" w:eastAsia="Gabriola" w:hAnsi="Gabriola" w:cs="Gabriola"/>
          <w:sz w:val="21"/>
          <w:szCs w:val="21"/>
        </w:rPr>
        <w:t>запустить пиротехниче-ское изделие повторно если оно не сработало;</w:t>
      </w:r>
    </w:p>
    <w:p w:rsidR="00627F5A" w:rsidRDefault="00627F5A">
      <w:pPr>
        <w:spacing w:line="1" w:lineRule="exact"/>
        <w:rPr>
          <w:sz w:val="24"/>
          <w:szCs w:val="24"/>
        </w:rPr>
      </w:pPr>
    </w:p>
    <w:p w:rsidR="00627F5A" w:rsidRDefault="00E87FD6">
      <w:pPr>
        <w:spacing w:line="180" w:lineRule="auto"/>
        <w:ind w:left="280" w:right="10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 xml:space="preserve">не направляйте ракеты </w:t>
      </w:r>
      <w:r>
        <w:rPr>
          <w:rFonts w:ascii="Gabriola" w:eastAsia="Gabriola" w:hAnsi="Gabriola" w:cs="Gabriola"/>
        </w:rPr>
        <w:t>и фейерверки на</w:t>
      </w:r>
      <w:r>
        <w:rPr>
          <w:rFonts w:ascii="Gabriola" w:eastAsia="Gabriola" w:hAnsi="Gabriola" w:cs="Gabriola"/>
        </w:rPr>
        <w:t xml:space="preserve"> людей</w:t>
      </w:r>
      <w:r>
        <w:rPr>
          <w:rFonts w:ascii="Gabriola" w:eastAsia="Gabriola" w:hAnsi="Gabriola" w:cs="Gabriola"/>
          <w:b/>
          <w:bCs/>
        </w:rPr>
        <w:t xml:space="preserve"> </w:t>
      </w:r>
      <w:r>
        <w:rPr>
          <w:rFonts w:ascii="Gabriola" w:eastAsia="Gabriola" w:hAnsi="Gabriola" w:cs="Gabriola"/>
        </w:rPr>
        <w:t>и животных, не бросайте петарды под ноги.</w:t>
      </w:r>
    </w:p>
    <w:p w:rsidR="00627F5A" w:rsidRDefault="00E87FD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294" w:lineRule="exact"/>
        <w:rPr>
          <w:sz w:val="24"/>
          <w:szCs w:val="24"/>
        </w:rPr>
      </w:pPr>
    </w:p>
    <w:p w:rsidR="00627F5A" w:rsidRDefault="00E87FD6">
      <w:pPr>
        <w:ind w:left="1440"/>
        <w:rPr>
          <w:sz w:val="20"/>
          <w:szCs w:val="20"/>
        </w:rPr>
      </w:pPr>
      <w:r>
        <w:rPr>
          <w:rFonts w:eastAsia="Times New Roman"/>
          <w:b/>
          <w:bCs/>
          <w:color w:val="FB1717"/>
          <w:sz w:val="37"/>
          <w:szCs w:val="37"/>
        </w:rPr>
        <w:t>Факты</w:t>
      </w:r>
    </w:p>
    <w:p w:rsidR="00627F5A" w:rsidRDefault="00627F5A">
      <w:pPr>
        <w:spacing w:line="213" w:lineRule="exact"/>
        <w:rPr>
          <w:sz w:val="24"/>
          <w:szCs w:val="24"/>
        </w:rPr>
      </w:pPr>
    </w:p>
    <w:p w:rsidR="00627F5A" w:rsidRDefault="00E87FD6">
      <w:pPr>
        <w:spacing w:line="187" w:lineRule="auto"/>
        <w:ind w:left="440" w:right="16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  <w:sz w:val="18"/>
          <w:szCs w:val="18"/>
        </w:rPr>
        <w:t xml:space="preserve">горение бенгальского огня протекает при температуре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1100</w:t>
      </w:r>
      <w:r>
        <w:rPr>
          <w:rFonts w:ascii="Gabriola" w:eastAsia="Gabriola" w:hAnsi="Gabriola" w:cs="Gabriola"/>
          <w:i/>
          <w:iCs/>
          <w:sz w:val="18"/>
          <w:szCs w:val="18"/>
        </w:rPr>
        <w:t>С;</w:t>
      </w:r>
    </w:p>
    <w:p w:rsidR="00627F5A" w:rsidRDefault="00627F5A">
      <w:pPr>
        <w:spacing w:line="3" w:lineRule="exact"/>
        <w:rPr>
          <w:sz w:val="24"/>
          <w:szCs w:val="24"/>
        </w:rPr>
      </w:pPr>
    </w:p>
    <w:p w:rsidR="00627F5A" w:rsidRDefault="00E87FD6">
      <w:pPr>
        <w:spacing w:line="183" w:lineRule="auto"/>
        <w:ind w:left="440" w:right="1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500 </w:t>
      </w:r>
      <w:r>
        <w:rPr>
          <w:rFonts w:ascii="Gabriola" w:eastAsia="Gabriola" w:hAnsi="Gabriola" w:cs="Gabriola"/>
          <w:i/>
          <w:iCs/>
          <w:sz w:val="18"/>
          <w:szCs w:val="18"/>
        </w:rPr>
        <w:t>кг — вес авиабомбы, эквивалентной по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Gabriola" w:eastAsia="Gabriola" w:hAnsi="Gabriola" w:cs="Gabriola"/>
          <w:i/>
          <w:iCs/>
          <w:sz w:val="18"/>
          <w:szCs w:val="18"/>
        </w:rPr>
        <w:t>мощности взрыва всей пиротехнике, кото-рую зажигают в новогоднюю ночь в Москве;</w:t>
      </w:r>
    </w:p>
    <w:p w:rsidR="00627F5A" w:rsidRDefault="00627F5A">
      <w:pPr>
        <w:spacing w:line="2" w:lineRule="exact"/>
        <w:rPr>
          <w:sz w:val="24"/>
          <w:szCs w:val="24"/>
        </w:rPr>
      </w:pPr>
    </w:p>
    <w:p w:rsidR="00627F5A" w:rsidRDefault="00E87FD6">
      <w:pPr>
        <w:ind w:left="440" w:right="1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14 </w:t>
      </w:r>
      <w:r>
        <w:rPr>
          <w:rFonts w:ascii="Gabriola" w:eastAsia="Gabriola" w:hAnsi="Gabriola" w:cs="Gabriola"/>
          <w:i/>
          <w:iCs/>
          <w:sz w:val="18"/>
          <w:szCs w:val="18"/>
        </w:rPr>
        <w:t xml:space="preserve">лет – </w:t>
      </w:r>
      <w:r>
        <w:rPr>
          <w:rFonts w:ascii="Gabriola" w:eastAsia="Gabriola" w:hAnsi="Gabriola" w:cs="Gabriola"/>
          <w:i/>
          <w:iCs/>
          <w:sz w:val="18"/>
          <w:szCs w:val="18"/>
        </w:rPr>
        <w:t>минимально допустимый возраст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Gabriola" w:eastAsia="Gabriola" w:hAnsi="Gabriola" w:cs="Gabriola"/>
          <w:i/>
          <w:iCs/>
          <w:sz w:val="18"/>
          <w:szCs w:val="18"/>
        </w:rPr>
        <w:t>ребёнка для самостоятельного запуска петард и ракет;</w:t>
      </w:r>
    </w:p>
    <w:p w:rsidR="00627F5A" w:rsidRDefault="00627F5A">
      <w:pPr>
        <w:spacing w:line="97" w:lineRule="exact"/>
        <w:rPr>
          <w:sz w:val="24"/>
          <w:szCs w:val="24"/>
        </w:rPr>
      </w:pPr>
    </w:p>
    <w:p w:rsidR="00627F5A" w:rsidRDefault="00E87FD6">
      <w:pPr>
        <w:spacing w:line="225" w:lineRule="auto"/>
        <w:ind w:left="440" w:right="1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30</w:t>
      </w:r>
      <w:r>
        <w:rPr>
          <w:rFonts w:ascii="Gabriola" w:eastAsia="Gabriola" w:hAnsi="Gabriola" w:cs="Gabriola"/>
          <w:i/>
          <w:iCs/>
          <w:sz w:val="18"/>
          <w:szCs w:val="18"/>
        </w:rPr>
        <w:t>°С – максимальная температура, при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Gabriola" w:eastAsia="Gabriola" w:hAnsi="Gabriola" w:cs="Gabriola"/>
          <w:i/>
          <w:iCs/>
          <w:sz w:val="18"/>
          <w:szCs w:val="18"/>
        </w:rPr>
        <w:t xml:space="preserve">которой разрешается хранить пиротехни-ческие изделия. Кроме того, в месте хране-ния нельзя допускать чрезмерную влаж-ность или сухость </w:t>
      </w:r>
      <w:r>
        <w:rPr>
          <w:rFonts w:ascii="Gabriola" w:eastAsia="Gabriola" w:hAnsi="Gabriola" w:cs="Gabriola"/>
          <w:i/>
          <w:iCs/>
          <w:sz w:val="18"/>
          <w:szCs w:val="18"/>
        </w:rPr>
        <w:t>воздуха.</w:t>
      </w: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352" w:lineRule="exact"/>
        <w:rPr>
          <w:sz w:val="24"/>
          <w:szCs w:val="24"/>
        </w:rPr>
      </w:pPr>
    </w:p>
    <w:p w:rsidR="00627F5A" w:rsidRDefault="00E87FD6">
      <w:pPr>
        <w:ind w:left="1000"/>
        <w:rPr>
          <w:sz w:val="20"/>
          <w:szCs w:val="20"/>
        </w:rPr>
      </w:pPr>
      <w:r>
        <w:rPr>
          <w:rFonts w:eastAsia="Times New Roman"/>
          <w:color w:val="CD001E"/>
          <w:sz w:val="33"/>
          <w:szCs w:val="33"/>
        </w:rPr>
        <w:t>метров</w:t>
      </w:r>
    </w:p>
    <w:p w:rsidR="00627F5A" w:rsidRDefault="00E87FD6">
      <w:pPr>
        <w:spacing w:line="225" w:lineRule="auto"/>
        <w:ind w:left="1180"/>
        <w:rPr>
          <w:sz w:val="20"/>
          <w:szCs w:val="20"/>
        </w:rPr>
      </w:pPr>
      <w:r>
        <w:rPr>
          <w:rFonts w:eastAsia="Times New Roman"/>
          <w:color w:val="CD001E"/>
          <w:sz w:val="24"/>
          <w:szCs w:val="24"/>
        </w:rPr>
        <w:t>минимальное расстояние</w:t>
      </w:r>
    </w:p>
    <w:p w:rsidR="00627F5A" w:rsidRDefault="00627F5A">
      <w:pPr>
        <w:spacing w:line="44" w:lineRule="exact"/>
        <w:rPr>
          <w:sz w:val="24"/>
          <w:szCs w:val="24"/>
        </w:rPr>
      </w:pPr>
    </w:p>
    <w:p w:rsidR="00627F5A" w:rsidRDefault="00E87FD6">
      <w:pPr>
        <w:spacing w:line="182" w:lineRule="auto"/>
        <w:ind w:right="2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  <w:sz w:val="18"/>
          <w:szCs w:val="18"/>
        </w:rPr>
        <w:t>от жилых домов до площадки запуска фейерверков. На этой площадке не должно быть деревьев, линий электропередач и других препятствий, попав в которые фейерверк может изменить направление.</w:t>
      </w: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211" w:lineRule="exact"/>
        <w:rPr>
          <w:sz w:val="24"/>
          <w:szCs w:val="24"/>
        </w:rPr>
      </w:pPr>
    </w:p>
    <w:p w:rsidR="00627F5A" w:rsidRDefault="00E87FD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00057"/>
          <w:sz w:val="26"/>
          <w:szCs w:val="26"/>
        </w:rPr>
        <w:t>К сведению:</w:t>
      </w:r>
    </w:p>
    <w:p w:rsidR="00627F5A" w:rsidRDefault="00627F5A">
      <w:pPr>
        <w:spacing w:line="44" w:lineRule="exact"/>
        <w:rPr>
          <w:sz w:val="24"/>
          <w:szCs w:val="24"/>
        </w:rPr>
      </w:pPr>
    </w:p>
    <w:p w:rsidR="00627F5A" w:rsidRDefault="00E87FD6">
      <w:pPr>
        <w:numPr>
          <w:ilvl w:val="0"/>
          <w:numId w:val="1"/>
        </w:numPr>
        <w:tabs>
          <w:tab w:val="left" w:pos="405"/>
        </w:tabs>
        <w:ind w:firstLine="271"/>
        <w:jc w:val="both"/>
        <w:rPr>
          <w:rFonts w:ascii="Gabriola" w:eastAsia="Gabriola" w:hAnsi="Gabriola" w:cs="Gabriola"/>
          <w:i/>
          <w:iCs/>
          <w:sz w:val="18"/>
          <w:szCs w:val="18"/>
        </w:rPr>
      </w:pPr>
      <w:r>
        <w:rPr>
          <w:rFonts w:ascii="Gabriola" w:eastAsia="Gabriola" w:hAnsi="Gabriola" w:cs="Gabriola"/>
          <w:i/>
          <w:iCs/>
          <w:sz w:val="18"/>
          <w:szCs w:val="18"/>
        </w:rPr>
        <w:t xml:space="preserve">России первый фейерверк был устроен в городе Устюг в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1674</w:t>
      </w:r>
      <w:r>
        <w:rPr>
          <w:rFonts w:ascii="Gabriola" w:eastAsia="Gabriola" w:hAnsi="Gabriola" w:cs="Gabriola"/>
          <w:i/>
          <w:iCs/>
          <w:sz w:val="18"/>
          <w:szCs w:val="18"/>
        </w:rPr>
        <w:t xml:space="preserve"> году. При Петре I фейерверки стано-вятся частью увеселений, устраиваемых на различных торжествах.</w:t>
      </w: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200" w:lineRule="exact"/>
        <w:rPr>
          <w:sz w:val="24"/>
          <w:szCs w:val="24"/>
        </w:rPr>
      </w:pPr>
    </w:p>
    <w:p w:rsidR="00627F5A" w:rsidRDefault="00627F5A">
      <w:pPr>
        <w:spacing w:line="277" w:lineRule="exact"/>
        <w:rPr>
          <w:sz w:val="24"/>
          <w:szCs w:val="24"/>
        </w:rPr>
      </w:pPr>
    </w:p>
    <w:p w:rsidR="00627F5A" w:rsidRDefault="00E87FD6">
      <w:pPr>
        <w:ind w:left="680"/>
        <w:rPr>
          <w:sz w:val="20"/>
          <w:szCs w:val="20"/>
        </w:rPr>
      </w:pPr>
      <w:r>
        <w:rPr>
          <w:rFonts w:eastAsia="Times New Roman"/>
          <w:color w:val="FFFFFF"/>
          <w:sz w:val="24"/>
          <w:szCs w:val="24"/>
        </w:rPr>
        <w:t>МЧС России предупреждает</w:t>
      </w:r>
    </w:p>
    <w:p w:rsidR="00627F5A" w:rsidRDefault="00627F5A">
      <w:pPr>
        <w:spacing w:line="30" w:lineRule="exact"/>
        <w:rPr>
          <w:sz w:val="24"/>
          <w:szCs w:val="24"/>
        </w:rPr>
      </w:pPr>
    </w:p>
    <w:p w:rsidR="00627F5A" w:rsidRDefault="00627F5A">
      <w:pPr>
        <w:sectPr w:rsidR="00627F5A">
          <w:type w:val="continuous"/>
          <w:pgSz w:w="11900" w:h="16838"/>
          <w:pgMar w:top="0" w:right="786" w:bottom="100" w:left="880" w:header="0" w:footer="0" w:gutter="0"/>
          <w:cols w:num="2" w:space="720" w:equalWidth="0">
            <w:col w:w="5260" w:space="720"/>
            <w:col w:w="4260"/>
          </w:cols>
        </w:sectPr>
      </w:pPr>
    </w:p>
    <w:p w:rsidR="00627F5A" w:rsidRDefault="00E87FD6">
      <w:pPr>
        <w:spacing w:line="228" w:lineRule="auto"/>
        <w:ind w:left="628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8"/>
          <w:szCs w:val="18"/>
        </w:rPr>
        <w:lastRenderedPageBreak/>
        <w:t>Соблюдайте правила пожарной безопасности</w:t>
      </w:r>
    </w:p>
    <w:p w:rsidR="00627F5A" w:rsidRDefault="00E87FD6">
      <w:pPr>
        <w:spacing w:line="232" w:lineRule="auto"/>
        <w:ind w:left="628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18"/>
          <w:szCs w:val="18"/>
        </w:rPr>
        <w:t>При пожаре звоните «01» (с мобильного «112»).</w:t>
      </w:r>
    </w:p>
    <w:sectPr w:rsidR="00627F5A">
      <w:type w:val="continuous"/>
      <w:pgSz w:w="11900" w:h="16838"/>
      <w:pgMar w:top="0" w:right="786" w:bottom="100" w:left="880" w:header="0" w:footer="0" w:gutter="0"/>
      <w:cols w:space="720" w:equalWidth="0">
        <w:col w:w="10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6B063722"/>
    <w:lvl w:ilvl="0" w:tplc="6C323B88">
      <w:start w:val="1"/>
      <w:numFmt w:val="bullet"/>
      <w:lvlText w:val="В"/>
      <w:lvlJc w:val="left"/>
    </w:lvl>
    <w:lvl w:ilvl="1" w:tplc="568E2134">
      <w:numFmt w:val="decimal"/>
      <w:lvlText w:val=""/>
      <w:lvlJc w:val="left"/>
    </w:lvl>
    <w:lvl w:ilvl="2" w:tplc="09FA05E0">
      <w:numFmt w:val="decimal"/>
      <w:lvlText w:val=""/>
      <w:lvlJc w:val="left"/>
    </w:lvl>
    <w:lvl w:ilvl="3" w:tplc="C76E78EA">
      <w:numFmt w:val="decimal"/>
      <w:lvlText w:val=""/>
      <w:lvlJc w:val="left"/>
    </w:lvl>
    <w:lvl w:ilvl="4" w:tplc="4FDE7794">
      <w:numFmt w:val="decimal"/>
      <w:lvlText w:val=""/>
      <w:lvlJc w:val="left"/>
    </w:lvl>
    <w:lvl w:ilvl="5" w:tplc="E4CCFCCA">
      <w:numFmt w:val="decimal"/>
      <w:lvlText w:val=""/>
      <w:lvlJc w:val="left"/>
    </w:lvl>
    <w:lvl w:ilvl="6" w:tplc="5882DC14">
      <w:numFmt w:val="decimal"/>
      <w:lvlText w:val=""/>
      <w:lvlJc w:val="left"/>
    </w:lvl>
    <w:lvl w:ilvl="7" w:tplc="A1CA2AFE">
      <w:numFmt w:val="decimal"/>
      <w:lvlText w:val=""/>
      <w:lvlJc w:val="left"/>
    </w:lvl>
    <w:lvl w:ilvl="8" w:tplc="970AEE9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5A"/>
    <w:rsid w:val="00627F5A"/>
    <w:rsid w:val="00E8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2018-12-12T10:31:00Z</dcterms:created>
  <dcterms:modified xsi:type="dcterms:W3CDTF">2018-12-12T10:31:00Z</dcterms:modified>
</cp:coreProperties>
</file>